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A" w:rsidRPr="00F57CEA" w:rsidRDefault="00F57CEA" w:rsidP="00F57CEA">
      <w:pPr>
        <w:rPr>
          <w:b/>
          <w:sz w:val="32"/>
          <w:szCs w:val="32"/>
        </w:rPr>
      </w:pPr>
      <w:bookmarkStart w:id="0" w:name="_GoBack"/>
      <w:bookmarkEnd w:id="0"/>
      <w:r w:rsidRPr="00F57CEA">
        <w:rPr>
          <w:b/>
          <w:sz w:val="32"/>
          <w:szCs w:val="32"/>
        </w:rPr>
        <w:t xml:space="preserve">                                                                                               « Утверждаю»                                       </w:t>
      </w:r>
    </w:p>
    <w:p w:rsidR="00F57CEA" w:rsidRPr="00F57CEA" w:rsidRDefault="00F57CEA" w:rsidP="00F57CEA">
      <w:pPr>
        <w:rPr>
          <w:b/>
          <w:sz w:val="24"/>
          <w:szCs w:val="24"/>
        </w:rPr>
      </w:pPr>
      <w:r w:rsidRPr="00F57CEA">
        <w:rPr>
          <w:b/>
          <w:sz w:val="24"/>
          <w:szCs w:val="24"/>
        </w:rPr>
        <w:t xml:space="preserve">                                                                                                        И.о. директора Ям-</w:t>
      </w:r>
      <w:proofErr w:type="spellStart"/>
      <w:r w:rsidRPr="00F57CEA">
        <w:rPr>
          <w:b/>
          <w:sz w:val="24"/>
          <w:szCs w:val="24"/>
        </w:rPr>
        <w:t>Тесовского</w:t>
      </w:r>
      <w:proofErr w:type="spellEnd"/>
      <w:r w:rsidRPr="00F57CEA">
        <w:rPr>
          <w:b/>
          <w:sz w:val="24"/>
          <w:szCs w:val="24"/>
        </w:rPr>
        <w:t xml:space="preserve"> ЦКД</w:t>
      </w:r>
    </w:p>
    <w:p w:rsidR="00F57CEA" w:rsidRPr="00F57CEA" w:rsidRDefault="00F57CEA" w:rsidP="00F57CEA">
      <w:pPr>
        <w:rPr>
          <w:b/>
          <w:sz w:val="24"/>
          <w:szCs w:val="24"/>
        </w:rPr>
      </w:pPr>
      <w:r w:rsidRPr="00F57CEA">
        <w:rPr>
          <w:b/>
          <w:sz w:val="24"/>
          <w:szCs w:val="24"/>
        </w:rPr>
        <w:t xml:space="preserve">                                                                                                                    ____________Т.А. </w:t>
      </w:r>
      <w:proofErr w:type="spellStart"/>
      <w:r w:rsidRPr="00F57CEA">
        <w:rPr>
          <w:b/>
          <w:sz w:val="24"/>
          <w:szCs w:val="24"/>
        </w:rPr>
        <w:t>Голубкова</w:t>
      </w:r>
      <w:proofErr w:type="spellEnd"/>
    </w:p>
    <w:p w:rsidR="00F57CEA" w:rsidRPr="00F57CEA" w:rsidRDefault="00F57CEA" w:rsidP="00F57CEA">
      <w:pPr>
        <w:rPr>
          <w:b/>
          <w:sz w:val="24"/>
          <w:szCs w:val="24"/>
        </w:rPr>
      </w:pPr>
      <w:r w:rsidRPr="00F57CE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«19» июля  2019г.</w:t>
      </w:r>
    </w:p>
    <w:p w:rsidR="00F57CEA" w:rsidRDefault="00F57CEA" w:rsidP="00F57CEA">
      <w:r>
        <w:t xml:space="preserve">                                                      </w:t>
      </w:r>
    </w:p>
    <w:p w:rsidR="005F152A" w:rsidRPr="00F57CE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</w:pP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</w:pP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</w:pP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</w:pP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</w:pP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</w:pPr>
    </w:p>
    <w:p w:rsidR="005F152A" w:rsidRDefault="00F57CEA" w:rsidP="00F57C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  <w:t xml:space="preserve">                              </w:t>
      </w:r>
      <w:r w:rsidR="00021169"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  <w:t xml:space="preserve">  </w:t>
      </w:r>
      <w:r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  <w:t xml:space="preserve">     </w:t>
      </w:r>
      <w:r w:rsidR="005F152A"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  <w:t>ПОЛОЖЕНИЕ </w:t>
      </w:r>
      <w:r w:rsidR="005F152A">
        <w:rPr>
          <w:rStyle w:val="eop"/>
          <w:rFonts w:ascii="Calibri" w:hAnsi="Calibri" w:cs="Segoe UI"/>
          <w:color w:val="000000"/>
          <w:sz w:val="40"/>
          <w:szCs w:val="40"/>
        </w:rPr>
        <w:t> </w:t>
      </w: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  <w:t>О ПОРЯДКЕ УВЕДОМЛЕНИЯ </w:t>
      </w:r>
      <w:r>
        <w:rPr>
          <w:rStyle w:val="eop"/>
          <w:rFonts w:ascii="Calibri" w:hAnsi="Calibri" w:cs="Segoe UI"/>
          <w:color w:val="000000"/>
          <w:sz w:val="40"/>
          <w:szCs w:val="40"/>
        </w:rPr>
        <w:t> </w:t>
      </w: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  <w:t>(ИНФОРМИРОВАНИЯ) РАБОТНИКАМИ</w:t>
      </w:r>
      <w:r>
        <w:rPr>
          <w:rStyle w:val="eop"/>
          <w:rFonts w:ascii="Calibri" w:hAnsi="Calibri" w:cs="Segoe UI"/>
          <w:color w:val="000000"/>
          <w:sz w:val="40"/>
          <w:szCs w:val="40"/>
        </w:rPr>
        <w:t> </w:t>
      </w: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  <w:t>ЯМ-ТЕСОВСКОГО ЦЕНТРА КУЛЬТУРЫ И </w:t>
      </w:r>
      <w:r>
        <w:rPr>
          <w:rStyle w:val="contextualspellingandgrammarerror"/>
          <w:rFonts w:ascii="Calibri" w:hAnsi="Calibri" w:cs="Segoe UI"/>
          <w:b/>
          <w:bCs/>
          <w:color w:val="000000"/>
          <w:sz w:val="40"/>
          <w:szCs w:val="40"/>
        </w:rPr>
        <w:t>ДОСУГА  РАБОТОДАТЕЛЯ</w:t>
      </w:r>
      <w:r>
        <w:rPr>
          <w:rStyle w:val="normaltextrun"/>
          <w:color w:val="000000"/>
          <w:sz w:val="40"/>
          <w:szCs w:val="40"/>
        </w:rPr>
        <w:t> </w:t>
      </w:r>
      <w:r>
        <w:rPr>
          <w:rStyle w:val="normaltextrun"/>
          <w:rFonts w:ascii="Calibri" w:hAnsi="Calibri" w:cs="Segoe UI"/>
          <w:b/>
          <w:bCs/>
          <w:color w:val="000000"/>
          <w:sz w:val="40"/>
          <w:szCs w:val="40"/>
        </w:rPr>
        <w:t>О СКЛОНЕНИИ К КОРРУПЦИОННЫМ ПРАВОНАРУШЕНИЯМ</w:t>
      </w:r>
      <w:r>
        <w:rPr>
          <w:rStyle w:val="eop"/>
          <w:rFonts w:ascii="Calibri" w:hAnsi="Calibri" w:cs="Segoe UI"/>
          <w:color w:val="000000"/>
          <w:sz w:val="40"/>
          <w:szCs w:val="40"/>
        </w:rPr>
        <w:t> </w:t>
      </w: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4"/>
          <w:szCs w:val="44"/>
        </w:rPr>
        <w:t> </w:t>
      </w: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4"/>
          <w:szCs w:val="44"/>
        </w:rPr>
        <w:t> </w:t>
      </w:r>
    </w:p>
    <w:p w:rsid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4"/>
          <w:szCs w:val="44"/>
        </w:rPr>
        <w:t> </w:t>
      </w:r>
    </w:p>
    <w:p w:rsidR="00F57CEA" w:rsidRDefault="00F57CEA" w:rsidP="00F57CE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44"/>
          <w:szCs w:val="44"/>
        </w:rPr>
      </w:pPr>
    </w:p>
    <w:p w:rsidR="00F57CEA" w:rsidRDefault="00F57CEA" w:rsidP="00F57CE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44"/>
          <w:szCs w:val="44"/>
        </w:rPr>
      </w:pPr>
    </w:p>
    <w:p w:rsidR="00F57CEA" w:rsidRDefault="00F57CEA" w:rsidP="00F57CE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44"/>
          <w:szCs w:val="44"/>
        </w:rPr>
      </w:pPr>
    </w:p>
    <w:p w:rsidR="00F57CEA" w:rsidRDefault="00F57CEA" w:rsidP="00F57CE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44"/>
          <w:szCs w:val="44"/>
        </w:rPr>
      </w:pPr>
    </w:p>
    <w:p w:rsidR="00F57CEA" w:rsidRDefault="00F57CEA" w:rsidP="00F57CE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44"/>
          <w:szCs w:val="44"/>
        </w:rPr>
      </w:pPr>
    </w:p>
    <w:p w:rsidR="00F57CEA" w:rsidRDefault="00F57CEA" w:rsidP="00F57CE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44"/>
          <w:szCs w:val="44"/>
        </w:rPr>
      </w:pPr>
    </w:p>
    <w:p w:rsidR="00F57CEA" w:rsidRDefault="00F57CEA" w:rsidP="00F57CE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44"/>
          <w:szCs w:val="44"/>
        </w:rPr>
      </w:pPr>
    </w:p>
    <w:p w:rsidR="005F152A" w:rsidRPr="00F57CEA" w:rsidRDefault="00F57CEA" w:rsidP="00F57CE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</w:t>
      </w:r>
      <w:r w:rsidR="005F152A" w:rsidRPr="005F152A">
        <w:rPr>
          <w:sz w:val="28"/>
          <w:szCs w:val="28"/>
        </w:rPr>
        <w:t xml:space="preserve">  </w:t>
      </w:r>
      <w:r w:rsidR="005F152A" w:rsidRPr="00F57CEA">
        <w:rPr>
          <w:b/>
          <w:sz w:val="28"/>
          <w:szCs w:val="28"/>
        </w:rPr>
        <w:t>2019 г</w:t>
      </w:r>
    </w:p>
    <w:p w:rsidR="00F57CEA" w:rsidRDefault="00F57CEA" w:rsidP="005F15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5F152A" w:rsidRPr="005F152A" w:rsidRDefault="005F152A" w:rsidP="005F152A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F152A">
        <w:rPr>
          <w:rStyle w:val="normaltextrun"/>
          <w:b/>
          <w:bCs/>
          <w:color w:val="000000"/>
        </w:rPr>
        <w:lastRenderedPageBreak/>
        <w:t>1. ОБЩИЕ ПОЛОЖЕНИЯ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1.1.1. Федерального закона от 25 декабря 2008 г. № 273-ФЗ «О противодействии коррупции»;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1.1.2. Указа Президента Российской Федерации от 19 мая 2008 г. № 460 «О мерах по противодействию коррупции»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1.1.3.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1.2. Настоящий порядок определяет способ информирования работниками работодателя о случаях склонения их к совершению коррупционных нарушений в Ям-</w:t>
      </w:r>
      <w:proofErr w:type="spellStart"/>
      <w:r w:rsidRPr="005F152A">
        <w:rPr>
          <w:rStyle w:val="spellingerror"/>
          <w:color w:val="000000"/>
        </w:rPr>
        <w:t>Тесовском</w:t>
      </w:r>
      <w:proofErr w:type="spellEnd"/>
      <w:r w:rsidRPr="005F152A">
        <w:rPr>
          <w:rStyle w:val="normaltextrun"/>
          <w:color w:val="000000"/>
        </w:rPr>
        <w:t> центре культуры и досуга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1.4. Термины и определения: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proofErr w:type="gramStart"/>
      <w:r w:rsidRPr="005F152A">
        <w:rPr>
          <w:rStyle w:val="normaltextrun"/>
          <w:color w:val="000000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F152A">
        <w:rPr>
          <w:rStyle w:val="normaltextrun"/>
          <w:color w:val="000000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в) по минимизации и (или) ликвидации последствий коррупционных правонарушений.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Организация – юридическое лицо независимо от формы собственности, организационно-правовой формы и отраслевой принадлежности.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5F152A">
        <w:rPr>
          <w:rStyle w:val="normaltextrun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Pr="005F152A">
        <w:rPr>
          <w:rStyle w:val="eop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proofErr w:type="gramStart"/>
      <w:r w:rsidRPr="005F152A">
        <w:rPr>
          <w:rStyle w:val="normaltextrun"/>
          <w:color w:val="000000"/>
        </w:rPr>
        <w:t xml:space="preserve"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</w:t>
      </w:r>
      <w:r w:rsidRPr="005F152A">
        <w:rPr>
          <w:rStyle w:val="normaltextrun"/>
          <w:color w:val="000000"/>
        </w:rPr>
        <w:lastRenderedPageBreak/>
        <w:t>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F152A">
        <w:rPr>
          <w:rStyle w:val="normaltextrun"/>
          <w:color w:val="000000"/>
        </w:rPr>
        <w:t> силу должностного положения может способствовать таким действиям (бездействию), а равно за общее покровительство или попустительство по службе.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proofErr w:type="gramStart"/>
      <w:r w:rsidRPr="005F152A">
        <w:rPr>
          <w:rStyle w:val="normaltextrun"/>
          <w:color w:val="000000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 </w:t>
      </w:r>
      <w:r w:rsidRPr="005F152A">
        <w:rPr>
          <w:rStyle w:val="eop"/>
          <w:color w:val="000000"/>
        </w:rPr>
        <w:t> </w:t>
      </w:r>
      <w:proofErr w:type="gramEnd"/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proofErr w:type="spellStart"/>
      <w:r w:rsidRPr="005F152A">
        <w:rPr>
          <w:rStyle w:val="normaltextrun"/>
          <w:color w:val="000000"/>
        </w:rPr>
        <w:t>Комплаенс</w:t>
      </w:r>
      <w:proofErr w:type="spellEnd"/>
      <w:r w:rsidRPr="005F152A">
        <w:rPr>
          <w:rStyle w:val="normaltextrun"/>
          <w:color w:val="000000"/>
        </w:rPr>
        <w:t> 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b/>
          <w:bCs/>
          <w:color w:val="000000"/>
        </w:rPr>
        <w:t>2. ПОРЯДОК ИНФОРМИРОВАНИЯ РАБОТНИКАМИ РАБОТОДАТЕЛЯ О СЛУЧАЯХ СКЛОНЕНИЯ ИХ К СОВЕРШЕНИЮ КОРРУПЦИОННЫХ НАРУШЕНИЙ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 антикоррупционной политики (кабинет юриста) или путем направления такого уведомления по почте.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2.4. Перечень сведений, подлежащих отражению в уведомлении (Приложение №1), должен содержать: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- фамилию, имя, отчество, должность, место жительства и телефон лица, направившего уведомление;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- подробные сведения о коррупционных правонарушениях, которые должен был бы совершить работник школы по просьбе обратившихся лиц;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- все известные сведения о физическом (юридическом) лице, склоняющем к коррупционному правонарушению;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proofErr w:type="gramStart"/>
      <w:r w:rsidRPr="005F152A">
        <w:rPr>
          <w:rStyle w:val="normaltextrun"/>
          <w:color w:val="000000"/>
        </w:rPr>
        <w:lastRenderedPageBreak/>
        <w:t>Обязанность по ведению журнала в Ям-</w:t>
      </w:r>
      <w:proofErr w:type="spellStart"/>
      <w:r w:rsidRPr="005F152A">
        <w:rPr>
          <w:rStyle w:val="spellingerror"/>
          <w:color w:val="000000"/>
        </w:rPr>
        <w:t>Тесовском</w:t>
      </w:r>
      <w:proofErr w:type="spellEnd"/>
      <w:r w:rsidRPr="005F152A">
        <w:rPr>
          <w:rStyle w:val="normaltextrun"/>
          <w:color w:val="000000"/>
        </w:rPr>
        <w:t> ЦКД возлагается на ответственного за реализацию антикоррупционной политики. </w:t>
      </w:r>
      <w:r w:rsidRPr="005F152A">
        <w:rPr>
          <w:rStyle w:val="eop"/>
          <w:color w:val="000000"/>
        </w:rPr>
        <w:t> </w:t>
      </w:r>
      <w:proofErr w:type="gramEnd"/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Талон-уведомление состоит из двух частей: корешка талона-уведомления и талона-уведомления (приложение № 2).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После заполнения корешок талона-уведомления остается у уполномоченного лица, а талон-уведомление вручается работнику, направившему уведомление.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  <w:r w:rsidRPr="005F152A">
        <w:rPr>
          <w:rStyle w:val="normaltextrun"/>
          <w:color w:val="000000"/>
        </w:rPr>
        <w:t>Отказ в регистрации уведомления, а также невыдача талона-уведомления не допускается.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2.6. Конфиденциальность полученных сведений обеспечивается работодателем и ответственным лицом за реализацию антикоррупционной политики.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2.7. К рассмотрению анонимные уведомления не принимаются.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2.8. Организация проверки сведений, содержащихся в поступившем уведомлении, осуществляется Комиссией по противодействию коррупции, в соответствии с требованиями Положения «О Комиссии по противодействию коррупции».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b/>
          <w:bCs/>
          <w:color w:val="000000"/>
        </w:rPr>
        <w:t>3. ПОРЯДОК ДЕЙСТВИЙ ПРИ ВЫЯВЛЕНИИ ФАКТА КОРРУПЦИОННЫХ ПРАВОНАРУШЕНИЙ РАБОТНИКАМИ ПРИ ОСУЩЕСТВЛЕНИИ ИМИ ПРОФЕССИОНАЛЬНОЙ ДЕЯТЕЛЬНОСТИ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3.2. Соответствующее заявление рассматривается на заседании комиссии по противодействию коррупции.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3.3. Заседание комиссии по рассмотрению данного факта назначается сроком не позднее дня следующего за днем выявления факта.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специальном журнале (Приложение №4).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3.5. По результатам рассмотрения заявления, комиссией принимается решение о проведении служебного расследования.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3.6. Перечень сведений, подлежащих отражению в заявлении: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- фамилия, имя, отчество, должность, место жительства и телефон лица, направившего заявление;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- описание обстоятельств, при которых стало известно о факте требования или получения материальной выгоды работником школы;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- способ и обстоятельства коррупционного правонарушения.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3.7. Конфиденциальность полученных сведений обеспечивается работодателем и ответственным лицом за реализацию антикоррупционной политики.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3.8. К рассмотрению анонимные уведомления не принимаются.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5F152A">
        <w:rPr>
          <w:rStyle w:val="normaltextrun"/>
          <w:color w:val="000000"/>
        </w:rPr>
        <w:t>3.9. В случае привлечения к дисциплинарной ответственности работника, указанного в п.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lastRenderedPageBreak/>
        <w:t xml:space="preserve">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 ЦКД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  <w:r w:rsidRPr="005F152A">
        <w:rPr>
          <w:color w:val="000000"/>
        </w:rPr>
        <w:t xml:space="preserve">         </w:t>
      </w:r>
      <w:r w:rsidRPr="005F152A">
        <w:rPr>
          <w:rStyle w:val="normaltextrun"/>
          <w:color w:val="000000"/>
        </w:rPr>
        <w:t>3.11. Ям-</w:t>
      </w:r>
      <w:proofErr w:type="spellStart"/>
      <w:r w:rsidRPr="005F152A">
        <w:rPr>
          <w:rStyle w:val="spellingerror"/>
          <w:color w:val="000000"/>
        </w:rPr>
        <w:t>Тесовский</w:t>
      </w:r>
      <w:proofErr w:type="spellEnd"/>
      <w:r w:rsidRPr="005F152A">
        <w:rPr>
          <w:rStyle w:val="normaltextrun"/>
          <w:color w:val="000000"/>
        </w:rPr>
        <w:t> ЦКД 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 ЦКД (работникам домов культуры и библиотек) стало известно.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 xml:space="preserve">          </w:t>
      </w:r>
      <w:r w:rsidRPr="005F152A">
        <w:rPr>
          <w:rStyle w:val="normaltextrun"/>
          <w:b/>
          <w:bCs/>
          <w:color w:val="000000"/>
        </w:rPr>
        <w:t xml:space="preserve">  4. ЗАКЛЮЧИТЕЛЬНЫЕ ПОЛОЖЕНИЯ 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4.1. Настоящий Порядок может быть пересмотрен как по инициативе работников, так и по инициативе руководства Ям-</w:t>
      </w:r>
      <w:proofErr w:type="spellStart"/>
      <w:r w:rsidRPr="005F152A">
        <w:rPr>
          <w:rStyle w:val="spellingerror"/>
          <w:color w:val="000000"/>
        </w:rPr>
        <w:t>Тесовского</w:t>
      </w:r>
      <w:proofErr w:type="spellEnd"/>
      <w:r w:rsidRPr="005F152A">
        <w:rPr>
          <w:rStyle w:val="normaltextrun"/>
          <w:color w:val="000000"/>
        </w:rPr>
        <w:t> центра культуры и досуга</w:t>
      </w:r>
      <w:r w:rsidRPr="005F152A">
        <w:rPr>
          <w:rStyle w:val="eop"/>
          <w:color w:val="000000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 w:rsidRPr="005F152A">
        <w:rPr>
          <w:rStyle w:val="normaltextrun"/>
          <w:color w:val="000000"/>
        </w:rPr>
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 </w:t>
      </w:r>
      <w:r w:rsidRPr="005F152A">
        <w:rPr>
          <w:rStyle w:val="eop"/>
          <w:color w:val="000000"/>
        </w:rPr>
        <w:t> </w:t>
      </w: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5F152A">
        <w:rPr>
          <w:rStyle w:val="eop"/>
        </w:rPr>
        <w:t> </w:t>
      </w: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F57CEA" w:rsidRDefault="00F57CEA" w:rsidP="00F57CEA">
      <w:pPr>
        <w:spacing w:before="100" w:beforeAutospacing="1" w:after="100" w:afterAutospacing="1" w:line="240" w:lineRule="auto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EA" w:rsidRDefault="00F57CEA" w:rsidP="00F57CEA">
      <w:pPr>
        <w:spacing w:before="100" w:beforeAutospacing="1" w:after="100" w:afterAutospacing="1" w:line="240" w:lineRule="auto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F57CEA" w:rsidRDefault="00F57CEA" w:rsidP="00F57CEA">
      <w:pPr>
        <w:spacing w:before="100" w:beforeAutospacing="1" w:after="100" w:afterAutospacing="1" w:line="240" w:lineRule="auto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EA" w:rsidRDefault="00F57CEA" w:rsidP="00F57CEA">
      <w:pPr>
        <w:spacing w:before="100" w:beforeAutospacing="1" w:after="100" w:afterAutospacing="1" w:line="240" w:lineRule="auto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EA" w:rsidRDefault="00F57CEA" w:rsidP="00F5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5F152A"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1</w:t>
      </w:r>
    </w:p>
    <w:p w:rsidR="005F152A" w:rsidRPr="00923A2A" w:rsidRDefault="00F57CEA" w:rsidP="00F5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к порядку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уведомления работодателя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 фактах обращения в целях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склонения работников организаций,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созданных для выполнения задач,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поставленных перед Министерством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культуры Российской Федерации,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 совершению коррупционных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правонарушений, утвержденному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t xml:space="preserve">                                                                                         </w:t>
      </w:r>
      <w:hyperlink r:id="rId5" w:anchor="/document/71160016/entry/0" w:history="1">
        <w:r w:rsidRPr="00923A2A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приказом</w:t>
        </w:r>
      </w:hyperlink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 культуры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Российской Федерации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                                                                          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21 июля 2015 г. N 2050</w:t>
      </w:r>
      <w:r w:rsidR="005F152A"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="005F152A"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="005F152A"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Руководителю 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(Ф.И.О.)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от ________________________________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(Ф.И.О., должность, телефон)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Уведомление                              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о факте обращения в целях склонения работника               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к совершению коррупционных правонарушений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Настоящим уведомляю, что: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1) ______________________________________________________________________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обращения к работнику в связи с исполнением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им должностных обязанностей каких-либо лиц в целях склонения его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к совершению </w:t>
      </w: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коррупционных</w:t>
      </w:r>
      <w:proofErr w:type="gramEnd"/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правонарушений)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(дата, место, время)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2) _____________________________________________________________________.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должен был бы совершить работник по просьбе обратившихся лиц)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3) ______________________________________________________________________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(все известные сведения о физическом (юридическом) лице, склоняющем</w:t>
      </w:r>
      <w:proofErr w:type="gramEnd"/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к коррупционному правонарушению)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4) ______________________________________________________________________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а также информация об отказе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(</w:t>
      </w: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согласии</w:t>
      </w:r>
      <w:proofErr w:type="gramEnd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работника принять предложение лица о совершении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коррупционного правонарушения)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                             ____________________________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(подпись)                                   (инициалы и фамилия)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(дата)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Регистрация: N ____________ от "__" _____________ 20___ г.</w:t>
      </w: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Pr="00923A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2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="00897F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к порядку 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уведомления работодателя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 фактах обращения в целях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склонения работников организаций,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созданных для выполнения задач,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поставленных перед Министерством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культуры Российской Федерации,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 совершению коррупционных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правонарушений, утвержденному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6" w:anchor="/document/71160016/entry/0" w:history="1">
        <w:r w:rsidRPr="00923A2A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приказом</w:t>
        </w:r>
      </w:hyperlink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 культуры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Российской Федерации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21 июля 2015 г. N 2050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</w:t>
      </w: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ЖУРНАЛ                                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регистрации уведомлений о фактах обращения в целях склонения работников 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__________________________________________________________________   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(наименование организации)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 совершению коррупционных правонарушений</w:t>
      </w:r>
    </w:p>
    <w:tbl>
      <w:tblPr>
        <w:tblW w:w="11394" w:type="dxa"/>
        <w:tblInd w:w="-1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217"/>
        <w:gridCol w:w="747"/>
        <w:gridCol w:w="1795"/>
        <w:gridCol w:w="1127"/>
        <w:gridCol w:w="872"/>
        <w:gridCol w:w="2629"/>
        <w:gridCol w:w="2653"/>
      </w:tblGrid>
      <w:tr w:rsidR="005F152A" w:rsidRPr="00923A2A" w:rsidTr="00933501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 </w:t>
            </w:r>
            <w:hyperlink r:id="rId7" w:anchor="/document/71160016/entry/32" w:history="1">
              <w:r w:rsidRPr="00923A2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талона</w:t>
              </w:r>
            </w:hyperlink>
          </w:p>
        </w:tc>
        <w:tc>
          <w:tcPr>
            <w:tcW w:w="4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подавшем </w:t>
            </w:r>
            <w:hyperlink r:id="rId8" w:anchor="/document/71160016/entry/30" w:history="1">
              <w:r w:rsidRPr="00923A2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уведомление</w:t>
              </w:r>
            </w:hyperlink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 </w:t>
            </w:r>
            <w:hyperlink r:id="rId9" w:anchor="/document/71160016/entry/30" w:history="1">
              <w:r w:rsidRPr="00923A2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уведомления</w:t>
              </w:r>
            </w:hyperlink>
          </w:p>
        </w:tc>
        <w:tc>
          <w:tcPr>
            <w:tcW w:w="2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принявшего </w:t>
            </w:r>
            <w:hyperlink r:id="rId10" w:anchor="/document/71160016/entry/30" w:history="1">
              <w:r w:rsidRPr="00923A2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уведомление</w:t>
              </w:r>
            </w:hyperlink>
          </w:p>
        </w:tc>
      </w:tr>
      <w:tr w:rsidR="005F152A" w:rsidRPr="00923A2A" w:rsidTr="009335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52A" w:rsidRPr="00923A2A" w:rsidRDefault="005F152A" w:rsidP="009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52A" w:rsidRPr="00923A2A" w:rsidRDefault="005F152A" w:rsidP="009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52A" w:rsidRPr="00923A2A" w:rsidRDefault="005F152A" w:rsidP="009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52A" w:rsidRPr="00923A2A" w:rsidRDefault="005F152A" w:rsidP="00933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2A" w:rsidRPr="00923A2A" w:rsidTr="0093350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152A" w:rsidRPr="00923A2A" w:rsidTr="0093350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52A" w:rsidRPr="00923A2A" w:rsidTr="00933501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A2A" w:rsidRPr="00923A2A" w:rsidRDefault="005F152A" w:rsidP="00933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5F152A" w:rsidRPr="00923A2A" w:rsidRDefault="005F152A" w:rsidP="005F15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3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="00897F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 порядку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уведомления работодателя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 фактах обращения в целях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склонения работников организаций,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созданных для выполнения задач,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поставленных перед Министерством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культуры Российской Федерации,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 совершению коррупционных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правонарушений, утвержденному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1" w:anchor="/document/71160016/entry/0" w:history="1">
        <w:r w:rsidRPr="00923A2A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приказом</w:t>
        </w:r>
      </w:hyperlink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 культуры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Российской Федерации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21 июля 2015 г. N 2050</w:t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923A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</w:t>
      </w: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ТАЛОН-КОРЕШОК</w:t>
      </w: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│         </w:t>
      </w: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ТАЛОН-УВЕДОМЛЕНИЕ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│             N ________            │             N ________</w:t>
      </w: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</w:t>
      </w:r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Уведомление</w:t>
      </w: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            </w:t>
      </w:r>
      <w:proofErr w:type="gramStart"/>
      <w:r w:rsidRPr="00923A2A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Уведомление</w:t>
      </w:r>
      <w:proofErr w:type="gramEnd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</w:t>
      </w: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Принято от ______________________ │ Принято</w:t>
      </w:r>
      <w:proofErr w:type="gramEnd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 ______________________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───────────────────────────────── │ ─────────────────────────────────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(Ф.И.О. работника)        │         (Ф.И.О. работника)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Краткое содержание </w:t>
      </w:r>
      <w:hyperlink r:id="rId12" w:anchor="/document/71160016/entry/30" w:history="1">
        <w:r w:rsidRPr="00923A2A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уведомления</w:t>
        </w:r>
      </w:hyperlink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  Краткое содержание </w:t>
      </w:r>
      <w:hyperlink r:id="rId13" w:anchor="/document/71160016/entry/30" w:history="1">
        <w:r w:rsidRPr="00923A2A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уведомления</w:t>
        </w:r>
      </w:hyperlink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Уведомление принято: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______________________________   │  ______________________________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(подпись и должность лица,     │     (Ф.И.О., должность лица,      │</w:t>
      </w:r>
      <w:proofErr w:type="gramEnd"/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принявшего уведомление)      │      принявшего уведомление)      │</w:t>
      </w:r>
      <w:proofErr w:type="gramEnd"/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______________________________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"__" ___________ 201__ г.     │        (номер по журналу)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"__" ___________ 201__ г.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______________________________   │  ______________________________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(подпись лица, получившего     │    (подпись должностного лица,    │</w:t>
      </w:r>
      <w:proofErr w:type="gramEnd"/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талон-уведомление)         │      принявшего уведомление)      │</w:t>
      </w:r>
      <w:proofErr w:type="gramEnd"/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                     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"__" ___________ 201__ г.     │                                   │</w:t>
      </w:r>
    </w:p>
    <w:p w:rsidR="005F152A" w:rsidRPr="00923A2A" w:rsidRDefault="005F152A" w:rsidP="005F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923A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5F152A" w:rsidRDefault="005F152A" w:rsidP="005F152A"/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textAlignment w:val="baseline"/>
      </w:pPr>
      <w:r w:rsidRPr="005F152A">
        <w:rPr>
          <w:rStyle w:val="eop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textAlignment w:val="baseline"/>
      </w:pPr>
      <w:r w:rsidRPr="005F152A">
        <w:rPr>
          <w:rStyle w:val="eop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textAlignment w:val="baseline"/>
      </w:pPr>
      <w:r w:rsidRPr="005F152A">
        <w:rPr>
          <w:rStyle w:val="eop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textAlignment w:val="baseline"/>
      </w:pPr>
      <w:r w:rsidRPr="005F152A">
        <w:rPr>
          <w:rStyle w:val="eop"/>
        </w:rPr>
        <w:lastRenderedPageBreak/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textAlignment w:val="baseline"/>
      </w:pPr>
      <w:r w:rsidRPr="005F152A">
        <w:rPr>
          <w:rStyle w:val="eop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textAlignment w:val="baseline"/>
      </w:pPr>
      <w:r w:rsidRPr="005F152A">
        <w:rPr>
          <w:rStyle w:val="eop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textAlignment w:val="baseline"/>
      </w:pPr>
      <w:r w:rsidRPr="005F152A">
        <w:rPr>
          <w:rStyle w:val="eop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textAlignment w:val="baseline"/>
      </w:pPr>
      <w:r w:rsidRPr="005F152A">
        <w:rPr>
          <w:rStyle w:val="eop"/>
        </w:rPr>
        <w:t> </w:t>
      </w:r>
    </w:p>
    <w:p w:rsidR="005F152A" w:rsidRPr="005F152A" w:rsidRDefault="005F152A" w:rsidP="005F152A">
      <w:pPr>
        <w:pStyle w:val="paragraph"/>
        <w:spacing w:before="0" w:beforeAutospacing="0" w:after="0" w:afterAutospacing="0"/>
        <w:ind w:firstLine="705"/>
        <w:textAlignment w:val="baseline"/>
      </w:pPr>
      <w:r w:rsidRPr="005F152A">
        <w:rPr>
          <w:rStyle w:val="eop"/>
        </w:rPr>
        <w:t> </w:t>
      </w:r>
    </w:p>
    <w:sectPr w:rsidR="005F152A" w:rsidRPr="005F152A" w:rsidSect="00D8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52A"/>
    <w:rsid w:val="00021169"/>
    <w:rsid w:val="005060FA"/>
    <w:rsid w:val="005F152A"/>
    <w:rsid w:val="007C4216"/>
    <w:rsid w:val="00897F6E"/>
    <w:rsid w:val="00D84198"/>
    <w:rsid w:val="00F3659A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152A"/>
  </w:style>
  <w:style w:type="character" w:customStyle="1" w:styleId="eop">
    <w:name w:val="eop"/>
    <w:basedOn w:val="a0"/>
    <w:rsid w:val="005F152A"/>
  </w:style>
  <w:style w:type="character" w:customStyle="1" w:styleId="contextualspellingandgrammarerror">
    <w:name w:val="contextualspellingandgrammarerror"/>
    <w:basedOn w:val="a0"/>
    <w:rsid w:val="005F152A"/>
  </w:style>
  <w:style w:type="character" w:customStyle="1" w:styleId="spellingerror">
    <w:name w:val="spellingerror"/>
    <w:basedOn w:val="a0"/>
    <w:rsid w:val="005F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cp:lastPrinted>2019-07-24T13:39:00Z</cp:lastPrinted>
  <dcterms:created xsi:type="dcterms:W3CDTF">2019-09-02T10:43:00Z</dcterms:created>
  <dcterms:modified xsi:type="dcterms:W3CDTF">2019-09-02T10:43:00Z</dcterms:modified>
</cp:coreProperties>
</file>